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E6DC" w14:textId="77777777" w:rsidR="00B62A06" w:rsidRPr="00B62A06" w:rsidRDefault="00B62A06" w:rsidP="00B62A06">
      <w:pPr>
        <w:pStyle w:val="Kop1"/>
        <w:rPr>
          <w:sz w:val="24"/>
          <w:szCs w:val="24"/>
        </w:rPr>
      </w:pPr>
      <w:r w:rsidRPr="00B62A06">
        <w:rPr>
          <w:sz w:val="24"/>
          <w:szCs w:val="24"/>
        </w:rPr>
        <w:t>Publicaties voortkomend uit SOAP dataverzoeken</w:t>
      </w:r>
    </w:p>
    <w:p w14:paraId="318A4E4E" w14:textId="77777777" w:rsidR="00B62A06" w:rsidRPr="00B1463A" w:rsidRDefault="00B62A06" w:rsidP="00B62A06">
      <w:r w:rsidRPr="00B1463A">
        <w:t>Laatste update: februari 2024</w:t>
      </w:r>
    </w:p>
    <w:p w14:paraId="21EACBA6" w14:textId="77777777" w:rsidR="00B62A06" w:rsidRDefault="00B62A06" w:rsidP="00B62A06">
      <w:pPr>
        <w:rPr>
          <w:rFonts w:ascii="Calibri" w:hAnsi="Calibri" w:cs="Calibri"/>
          <w:color w:val="000000"/>
          <w:shd w:val="clear" w:color="auto" w:fill="FFFFFF"/>
        </w:rPr>
      </w:pPr>
      <w:r w:rsidRPr="008C4A2D">
        <w:t>Dit bestand geeft een o</w:t>
      </w:r>
      <w:r>
        <w:t>verzicht van wetenschappelijke publicaties die zijn voortgekomen uit SOAP data. Het aanvragen van SOAP data voor wetenschappelijk gebruik is mogelijk middels een gegevensverzoek</w:t>
      </w:r>
      <w:r>
        <w:rPr>
          <w:rFonts w:ascii="Calibri" w:hAnsi="Calibri" w:cs="Calibri"/>
          <w:color w:val="000000"/>
          <w:shd w:val="clear" w:color="auto" w:fill="FFFFFF"/>
        </w:rPr>
        <w:t xml:space="preserve">. De SOAP registratiecommissie beoordeelt deze gegevensverzoeken. Het formulier om een gegevensverzoek in te dienen is te vinden op de website van het RIVM: </w:t>
      </w:r>
      <w:hyperlink r:id="rId9" w:history="1">
        <w:r w:rsidRPr="00E330E5">
          <w:rPr>
            <w:rStyle w:val="Hyperlink"/>
            <w:rFonts w:ascii="Calibri" w:hAnsi="Calibri" w:cs="Calibri"/>
            <w:shd w:val="clear" w:color="auto" w:fill="FFFFFF"/>
          </w:rPr>
          <w:t>https://www.rivm.nl/soa/soapeilstation</w:t>
        </w:r>
      </w:hyperlink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7935374" w14:textId="77777777" w:rsidR="00B62A06" w:rsidRDefault="00B62A06" w:rsidP="00B62A06">
      <w:pPr>
        <w:pStyle w:val="Kop2"/>
        <w:rPr>
          <w:shd w:val="clear" w:color="auto" w:fill="FFFFFF"/>
        </w:rPr>
      </w:pPr>
      <w:r>
        <w:rPr>
          <w:shd w:val="clear" w:color="auto" w:fill="FFFFFF"/>
        </w:rPr>
        <w:t>Artikelen gepubliceerd in 2024</w:t>
      </w:r>
    </w:p>
    <w:p w14:paraId="79F57329" w14:textId="77777777" w:rsidR="00B62A06" w:rsidRPr="0093095B" w:rsidRDefault="00B62A06" w:rsidP="00B62A06">
      <w:r w:rsidRPr="0093095B">
        <w:t xml:space="preserve">Visser M, Hoebe CJPA, Wolffs PFG, Heijne JCM. </w:t>
      </w:r>
      <w:r w:rsidRPr="008C4A2D">
        <w:rPr>
          <w:lang w:val="en-US"/>
        </w:rPr>
        <w:t xml:space="preserve">Anorectal Neisseria gonorrhoeae infections in women with and without reported anal sex and sex workers in sexual health </w:t>
      </w:r>
      <w:proofErr w:type="spellStart"/>
      <w:r w:rsidRPr="008C4A2D">
        <w:rPr>
          <w:lang w:val="en-US"/>
        </w:rPr>
        <w:t>centres</w:t>
      </w:r>
      <w:proofErr w:type="spellEnd"/>
      <w:r w:rsidRPr="008C4A2D">
        <w:rPr>
          <w:lang w:val="en-US"/>
        </w:rPr>
        <w:t xml:space="preserve"> in the Netherlands: a retrospective cohort study. </w:t>
      </w:r>
      <w:r w:rsidRPr="0093095B">
        <w:t>Lancet Microbe 2024. https://doi.org/10.1016/S2666-5247(23)00376-2</w:t>
      </w:r>
      <w:r>
        <w:t>.</w:t>
      </w:r>
    </w:p>
    <w:p w14:paraId="584FECEB" w14:textId="77777777" w:rsidR="00B62A06" w:rsidRPr="008C4A2D" w:rsidRDefault="00B62A06" w:rsidP="00B62A06">
      <w:pPr>
        <w:rPr>
          <w:lang w:val="en-US"/>
        </w:rPr>
      </w:pPr>
      <w:r w:rsidRPr="0093095B">
        <w:t xml:space="preserve">Peters CMM, Evers YJ, Kampman CJ, et al. </w:t>
      </w:r>
      <w:r w:rsidRPr="008C4A2D">
        <w:rPr>
          <w:lang w:val="en-US"/>
        </w:rPr>
        <w:t xml:space="preserve">Differences in STI/HIV Burden and Sexual Health Care-Seeking Behavior Among First- and Second-Generation Migrant and Western-Born Male Sex Workers Who Have Sex with Men in the Netherlands: A Retrospective Cohort Study. Sex </w:t>
      </w:r>
      <w:proofErr w:type="spellStart"/>
      <w:r w:rsidRPr="008C4A2D">
        <w:rPr>
          <w:lang w:val="en-US"/>
        </w:rPr>
        <w:t>Transm</w:t>
      </w:r>
      <w:proofErr w:type="spellEnd"/>
      <w:r w:rsidRPr="008C4A2D">
        <w:rPr>
          <w:lang w:val="en-US"/>
        </w:rPr>
        <w:t xml:space="preserve"> Dis 2024;51(2): p 105-111. DOI: 10.1097/OLQ.0000000000001902</w:t>
      </w:r>
      <w:r>
        <w:rPr>
          <w:lang w:val="en-US"/>
        </w:rPr>
        <w:t>.</w:t>
      </w:r>
    </w:p>
    <w:p w14:paraId="0D40EB7C" w14:textId="77777777" w:rsidR="00B62A06" w:rsidRPr="00B62A06" w:rsidRDefault="00B62A06" w:rsidP="00B62A06">
      <w:pPr>
        <w:pStyle w:val="Kop2"/>
        <w:rPr>
          <w:shd w:val="clear" w:color="auto" w:fill="FFFFFF"/>
          <w:lang w:val="en-US"/>
        </w:rPr>
      </w:pPr>
      <w:proofErr w:type="spellStart"/>
      <w:r w:rsidRPr="00B62A06">
        <w:rPr>
          <w:shd w:val="clear" w:color="auto" w:fill="FFFFFF"/>
          <w:lang w:val="en-US"/>
        </w:rPr>
        <w:t>Artikelen</w:t>
      </w:r>
      <w:proofErr w:type="spellEnd"/>
      <w:r w:rsidRPr="00B62A06">
        <w:rPr>
          <w:shd w:val="clear" w:color="auto" w:fill="FFFFFF"/>
          <w:lang w:val="en-US"/>
        </w:rPr>
        <w:t xml:space="preserve"> </w:t>
      </w:r>
      <w:proofErr w:type="spellStart"/>
      <w:r w:rsidRPr="00B62A06">
        <w:rPr>
          <w:shd w:val="clear" w:color="auto" w:fill="FFFFFF"/>
          <w:lang w:val="en-US"/>
        </w:rPr>
        <w:t>gepubliceerd</w:t>
      </w:r>
      <w:proofErr w:type="spellEnd"/>
      <w:r w:rsidRPr="00B62A06">
        <w:rPr>
          <w:shd w:val="clear" w:color="auto" w:fill="FFFFFF"/>
          <w:lang w:val="en-US"/>
        </w:rPr>
        <w:t xml:space="preserve"> in 2023</w:t>
      </w:r>
    </w:p>
    <w:p w14:paraId="0E96AE0B" w14:textId="77777777" w:rsidR="00B62A06" w:rsidRPr="0093095B" w:rsidRDefault="00B62A06" w:rsidP="00B62A06">
      <w:r w:rsidRPr="008C4A2D">
        <w:rPr>
          <w:lang w:val="en-US"/>
        </w:rPr>
        <w:t xml:space="preserve">de la Court F, van Wees D, van Benthem B, Hoornenborg E, Prins M, Boyd A (2023) Characterizing subgroups of sexual behaviors among men who have sex with men eligible for, but not using, PrEP in the Netherlands. </w:t>
      </w:r>
      <w:proofErr w:type="spellStart"/>
      <w:r w:rsidRPr="0093095B">
        <w:t>PLoS</w:t>
      </w:r>
      <w:proofErr w:type="spellEnd"/>
      <w:r w:rsidRPr="0093095B">
        <w:t xml:space="preserve"> ONE 18(4): e0284056. </w:t>
      </w:r>
    </w:p>
    <w:p w14:paraId="459FA61A" w14:textId="77777777" w:rsidR="00B62A06" w:rsidRPr="0093095B" w:rsidRDefault="00B62A06" w:rsidP="00B62A06">
      <w:r w:rsidRPr="0093095B">
        <w:t xml:space="preserve">Willemstein IJM, Götz HM, Visser M, et al. </w:t>
      </w:r>
      <w:r w:rsidRPr="008C4A2D">
        <w:rPr>
          <w:lang w:val="en-US"/>
        </w:rPr>
        <w:t xml:space="preserve">HIV and syphilis testing for women and heterosexual men aged above 25 years in the Netherlands: possibilities for targeted testing at sexual health </w:t>
      </w:r>
      <w:proofErr w:type="spellStart"/>
      <w:r w:rsidRPr="008C4A2D">
        <w:rPr>
          <w:lang w:val="en-US"/>
        </w:rPr>
        <w:t>centres</w:t>
      </w:r>
      <w:proofErr w:type="spellEnd"/>
      <w:r w:rsidRPr="008C4A2D">
        <w:rPr>
          <w:lang w:val="en-US"/>
        </w:rPr>
        <w:t xml:space="preserve">. </w:t>
      </w:r>
      <w:r w:rsidRPr="0093095B">
        <w:t>BMJ Open 2023;13:e072862. doi:10.1136/ bmjopen-2023-072862</w:t>
      </w:r>
      <w:r>
        <w:t>.</w:t>
      </w:r>
    </w:p>
    <w:p w14:paraId="18B3FF93" w14:textId="77777777" w:rsidR="00B62A06" w:rsidRDefault="00B62A06" w:rsidP="00B62A06">
      <w:pPr>
        <w:pStyle w:val="Kop2"/>
        <w:rPr>
          <w:shd w:val="clear" w:color="auto" w:fill="FFFFFF"/>
        </w:rPr>
      </w:pPr>
      <w:r>
        <w:rPr>
          <w:shd w:val="clear" w:color="auto" w:fill="FFFFFF"/>
        </w:rPr>
        <w:t>Artikelen gepubliceerd in 2022</w:t>
      </w:r>
    </w:p>
    <w:p w14:paraId="4C6072DC" w14:textId="5C165207" w:rsidR="00B62A06" w:rsidRPr="008C4A2D" w:rsidRDefault="00B62A06" w:rsidP="00B62A06">
      <w:pPr>
        <w:rPr>
          <w:rFonts w:cstheme="minorHAnsi"/>
          <w:lang w:val="en-US"/>
        </w:rPr>
      </w:pPr>
      <w:r w:rsidRPr="0093095B">
        <w:rPr>
          <w:rFonts w:cstheme="minorHAnsi"/>
        </w:rPr>
        <w:t xml:space="preserve">Visser Maartje, Götz Hannelore M, van Dam Alje P, van Benthem Birgit HB. </w:t>
      </w:r>
      <w:r w:rsidRPr="008C4A2D">
        <w:rPr>
          <w:rFonts w:cstheme="minorHAnsi"/>
          <w:lang w:val="en-US"/>
        </w:rPr>
        <w:t xml:space="preserve">Trends and regional variations of gonococcal antimicrobial resistance in the Netherlands, 2013 to 2019. Euro </w:t>
      </w:r>
      <w:proofErr w:type="spellStart"/>
      <w:r w:rsidRPr="008C4A2D">
        <w:rPr>
          <w:rFonts w:cstheme="minorHAnsi"/>
          <w:lang w:val="en-US"/>
        </w:rPr>
        <w:t>Surveill</w:t>
      </w:r>
      <w:proofErr w:type="spellEnd"/>
      <w:r w:rsidRPr="008C4A2D">
        <w:rPr>
          <w:rFonts w:cstheme="minorHAnsi"/>
          <w:lang w:val="en-US"/>
        </w:rPr>
        <w:t>. 2022;27(34):</w:t>
      </w:r>
      <w:proofErr w:type="spellStart"/>
      <w:r w:rsidRPr="008C4A2D">
        <w:rPr>
          <w:rFonts w:cstheme="minorHAnsi"/>
          <w:lang w:val="en-US"/>
        </w:rPr>
        <w:t>pii</w:t>
      </w:r>
      <w:proofErr w:type="spellEnd"/>
      <w:r w:rsidRPr="008C4A2D">
        <w:rPr>
          <w:rFonts w:cstheme="minorHAnsi"/>
          <w:lang w:val="en-US"/>
        </w:rPr>
        <w:t>=2200081.</w:t>
      </w:r>
    </w:p>
    <w:p w14:paraId="2B232E33" w14:textId="77777777" w:rsidR="00B62A06" w:rsidRPr="008C4A2D" w:rsidRDefault="00B62A06" w:rsidP="00B62A06">
      <w:pPr>
        <w:rPr>
          <w:rFonts w:cstheme="minorHAnsi"/>
        </w:rPr>
      </w:pPr>
      <w:r w:rsidRPr="00B62A06">
        <w:rPr>
          <w:rFonts w:cstheme="minorHAnsi"/>
        </w:rPr>
        <w:lastRenderedPageBreak/>
        <w:t xml:space="preserve">Raven S, Hautvast J, </w:t>
      </w:r>
      <w:proofErr w:type="spellStart"/>
      <w:r w:rsidRPr="00B62A06">
        <w:rPr>
          <w:rFonts w:cstheme="minorHAnsi"/>
        </w:rPr>
        <w:t>Yiek</w:t>
      </w:r>
      <w:proofErr w:type="spellEnd"/>
      <w:r w:rsidRPr="00B62A06">
        <w:rPr>
          <w:rFonts w:cstheme="minorHAnsi"/>
        </w:rPr>
        <w:t xml:space="preserve"> W-K, et al. </w:t>
      </w:r>
      <w:r w:rsidRPr="008C4A2D">
        <w:rPr>
          <w:rFonts w:cstheme="minorHAnsi"/>
          <w:lang w:val="en-US"/>
        </w:rPr>
        <w:t>Contribution of sexual health services to hepatitis B detection and control (Netherlands, 2008-2016)</w:t>
      </w:r>
      <w:r>
        <w:rPr>
          <w:rFonts w:cstheme="minorHAnsi"/>
          <w:lang w:val="en-US"/>
        </w:rPr>
        <w:t xml:space="preserve">. </w:t>
      </w:r>
      <w:proofErr w:type="spellStart"/>
      <w:r w:rsidRPr="008C4A2D">
        <w:rPr>
          <w:rFonts w:cstheme="minorHAnsi"/>
        </w:rPr>
        <w:t>Sex</w:t>
      </w:r>
      <w:proofErr w:type="spellEnd"/>
      <w:r w:rsidRPr="008C4A2D">
        <w:rPr>
          <w:rFonts w:cstheme="minorHAnsi"/>
        </w:rPr>
        <w:t xml:space="preserve"> </w:t>
      </w:r>
      <w:proofErr w:type="spellStart"/>
      <w:r w:rsidRPr="008C4A2D">
        <w:rPr>
          <w:rFonts w:cstheme="minorHAnsi"/>
        </w:rPr>
        <w:t>Transm</w:t>
      </w:r>
      <w:proofErr w:type="spellEnd"/>
      <w:r w:rsidRPr="008C4A2D">
        <w:rPr>
          <w:rFonts w:cstheme="minorHAnsi"/>
        </w:rPr>
        <w:t xml:space="preserve"> Infect. 2023 Aug 17;99(6):373-379.</w:t>
      </w:r>
    </w:p>
    <w:p w14:paraId="7FB030EB" w14:textId="77777777" w:rsidR="00B62A06" w:rsidRDefault="00B62A06" w:rsidP="00B62A06">
      <w:pPr>
        <w:pStyle w:val="Kop2"/>
        <w:rPr>
          <w:shd w:val="clear" w:color="auto" w:fill="FFFFFF"/>
        </w:rPr>
      </w:pPr>
      <w:r>
        <w:rPr>
          <w:shd w:val="clear" w:color="auto" w:fill="FFFFFF"/>
        </w:rPr>
        <w:t>Artikelen gepubliceerd in 2021</w:t>
      </w:r>
    </w:p>
    <w:p w14:paraId="255191C5" w14:textId="77777777" w:rsidR="00B62A06" w:rsidRPr="008C4A2D" w:rsidRDefault="00B62A06" w:rsidP="00B62A06">
      <w:pPr>
        <w:rPr>
          <w:rFonts w:cstheme="minorHAnsi"/>
          <w:lang w:val="en-US"/>
        </w:rPr>
      </w:pPr>
      <w:r w:rsidRPr="0093095B">
        <w:rPr>
          <w:rFonts w:cstheme="minorHAnsi"/>
        </w:rPr>
        <w:t xml:space="preserve">Visser M, Dvorakova M, van Aar F, Heijne JCM. </w:t>
      </w:r>
      <w:r w:rsidRPr="008C4A2D">
        <w:rPr>
          <w:rFonts w:cstheme="minorHAnsi"/>
          <w:lang w:val="en-US"/>
        </w:rPr>
        <w:t xml:space="preserve">Increased risk of subsequent chlamydia infection among women not tested at the anorectal anatomical location [published online ahead of print, 2021 Jul 16]. Sex </w:t>
      </w:r>
      <w:proofErr w:type="spellStart"/>
      <w:r w:rsidRPr="008C4A2D">
        <w:rPr>
          <w:rFonts w:cstheme="minorHAnsi"/>
          <w:lang w:val="en-US"/>
        </w:rPr>
        <w:t>Transm</w:t>
      </w:r>
      <w:proofErr w:type="spellEnd"/>
      <w:r w:rsidRPr="008C4A2D">
        <w:rPr>
          <w:rFonts w:cstheme="minorHAnsi"/>
          <w:lang w:val="en-US"/>
        </w:rPr>
        <w:t xml:space="preserve"> Infect. 2021;sextrans-2021-054991. doi:10.1136/sextrans-2021-054991</w:t>
      </w:r>
      <w:r>
        <w:rPr>
          <w:rFonts w:cstheme="minorHAnsi"/>
          <w:lang w:val="en-US"/>
        </w:rPr>
        <w:t>.</w:t>
      </w:r>
    </w:p>
    <w:p w14:paraId="455209B5" w14:textId="77777777" w:rsidR="00B62A06" w:rsidRPr="0093095B" w:rsidRDefault="00B62A06" w:rsidP="00B62A06">
      <w:pPr>
        <w:rPr>
          <w:rFonts w:cstheme="minorHAnsi"/>
        </w:rPr>
      </w:pPr>
      <w:r w:rsidRPr="00B62A06">
        <w:rPr>
          <w:rFonts w:cstheme="minorHAnsi"/>
          <w:lang w:val="en-US"/>
        </w:rPr>
        <w:t xml:space="preserve">Slurink I, van Aar F, </w:t>
      </w:r>
      <w:proofErr w:type="spellStart"/>
      <w:r w:rsidRPr="00B62A06">
        <w:rPr>
          <w:rFonts w:cstheme="minorHAnsi"/>
          <w:lang w:val="en-US"/>
        </w:rPr>
        <w:t>Parkkali</w:t>
      </w:r>
      <w:proofErr w:type="spellEnd"/>
      <w:r w:rsidRPr="00B62A06">
        <w:rPr>
          <w:rFonts w:cstheme="minorHAnsi"/>
          <w:lang w:val="en-US"/>
        </w:rPr>
        <w:t xml:space="preserve"> S, et al. </w:t>
      </w:r>
      <w:r w:rsidRPr="008C4A2D">
        <w:rPr>
          <w:rFonts w:cstheme="minorHAnsi"/>
          <w:lang w:val="en-US"/>
        </w:rPr>
        <w:t xml:space="preserve">Recently acquired HIV infections and associated factors among men who have sex with men diagnosed at Dutch sexual health </w:t>
      </w:r>
      <w:proofErr w:type="spellStart"/>
      <w:r w:rsidRPr="008C4A2D">
        <w:rPr>
          <w:rFonts w:cstheme="minorHAnsi"/>
          <w:lang w:val="en-US"/>
        </w:rPr>
        <w:t>centres</w:t>
      </w:r>
      <w:proofErr w:type="spellEnd"/>
      <w:r w:rsidRPr="008C4A2D">
        <w:rPr>
          <w:rFonts w:cstheme="minorHAnsi"/>
          <w:lang w:val="en-US"/>
        </w:rPr>
        <w:t>. </w:t>
      </w:r>
      <w:r w:rsidRPr="0093095B">
        <w:rPr>
          <w:rFonts w:cstheme="minorHAnsi"/>
        </w:rPr>
        <w:t>Int J STD AIDS. 2021;32(10):946-956. doi:10.1177/09564624211008071</w:t>
      </w:r>
      <w:r>
        <w:rPr>
          <w:rFonts w:cstheme="minorHAnsi"/>
        </w:rPr>
        <w:t>.</w:t>
      </w:r>
    </w:p>
    <w:p w14:paraId="774B481B" w14:textId="77777777" w:rsidR="00B62A06" w:rsidRPr="008C4A2D" w:rsidRDefault="00B62A06" w:rsidP="00B62A06">
      <w:pPr>
        <w:rPr>
          <w:rFonts w:cstheme="minorHAnsi"/>
          <w:lang w:val="en-US"/>
        </w:rPr>
      </w:pPr>
      <w:r w:rsidRPr="0093095B">
        <w:rPr>
          <w:rFonts w:cstheme="minorHAnsi"/>
        </w:rPr>
        <w:t>Evers, Y. J., van Liere, G., Dukers-</w:t>
      </w:r>
      <w:proofErr w:type="spellStart"/>
      <w:r w:rsidRPr="0093095B">
        <w:rPr>
          <w:rFonts w:cstheme="minorHAnsi"/>
        </w:rPr>
        <w:t>Muijrers</w:t>
      </w:r>
      <w:proofErr w:type="spellEnd"/>
      <w:r w:rsidRPr="0093095B">
        <w:rPr>
          <w:rFonts w:cstheme="minorHAnsi"/>
        </w:rPr>
        <w:t xml:space="preserve">, N., van Bergen, J., Kuizenga-Wessel, S., &amp; Hoebe, C. (2021). </w:t>
      </w:r>
      <w:r w:rsidRPr="008C4A2D">
        <w:rPr>
          <w:rFonts w:cstheme="minorHAnsi"/>
          <w:lang w:val="en-US"/>
        </w:rPr>
        <w:t>Routine universal testing versus selective or incidental testing for oropharyngeal Chlamydia trachomatis in women in the Netherlands: a retrospective cohort study. Lancet Infect Dis. doi:10.1016/S1473-3099(21)00465-5</w:t>
      </w:r>
      <w:r>
        <w:rPr>
          <w:rFonts w:cstheme="minorHAnsi"/>
          <w:lang w:val="en-US"/>
        </w:rPr>
        <w:t>.</w:t>
      </w:r>
    </w:p>
    <w:p w14:paraId="1E1A2E78" w14:textId="77777777" w:rsidR="00B62A06" w:rsidRPr="008C4A2D" w:rsidRDefault="00B62A06" w:rsidP="00B62A06">
      <w:pPr>
        <w:rPr>
          <w:rFonts w:cstheme="minorHAnsi"/>
          <w:lang w:val="en-US"/>
        </w:rPr>
      </w:pPr>
      <w:r w:rsidRPr="008C4A2D">
        <w:rPr>
          <w:rFonts w:cstheme="minorHAnsi"/>
          <w:lang w:val="en-US"/>
        </w:rPr>
        <w:t xml:space="preserve">Ymke J Evers, Nicole H T M </w:t>
      </w:r>
      <w:proofErr w:type="spellStart"/>
      <w:r w:rsidRPr="008C4A2D">
        <w:rPr>
          <w:rFonts w:cstheme="minorHAnsi"/>
          <w:lang w:val="en-US"/>
        </w:rPr>
        <w:t>Dukers-Muijrers</w:t>
      </w:r>
      <w:proofErr w:type="spellEnd"/>
      <w:r w:rsidRPr="008C4A2D">
        <w:rPr>
          <w:rFonts w:cstheme="minorHAnsi"/>
          <w:lang w:val="en-US"/>
        </w:rPr>
        <w:t>, Geneviève A F S van Liere, Jan van Bergen, Sophie Kuizenga-Wessel, Christian J P A Hoebe, Pharyngeal Chlamydia trachomatis in Men Who Have Sex With Men (MSM) in The Netherlands: A Large Retrospective Cohort Study, Clinical Infectious Diseases, 2021;</w:t>
      </w:r>
      <w:r w:rsidRPr="008C4A2D">
        <w:rPr>
          <w:lang w:val="en-US"/>
        </w:rPr>
        <w:t xml:space="preserve"> </w:t>
      </w:r>
      <w:r w:rsidRPr="008C4A2D">
        <w:rPr>
          <w:rFonts w:cstheme="minorHAnsi"/>
          <w:lang w:val="en-US"/>
        </w:rPr>
        <w:t>Volume 74, Issue 8, 15 April 2022, Pages 1480–1484</w:t>
      </w:r>
      <w:r>
        <w:rPr>
          <w:rFonts w:cstheme="minorHAnsi"/>
          <w:lang w:val="en-US"/>
        </w:rPr>
        <w:t>.</w:t>
      </w:r>
    </w:p>
    <w:p w14:paraId="6D757267" w14:textId="77777777" w:rsidR="00B62A06" w:rsidRPr="008C4A2D" w:rsidRDefault="00B62A06" w:rsidP="00B62A06">
      <w:pPr>
        <w:rPr>
          <w:rFonts w:cstheme="minorHAnsi"/>
          <w:lang w:val="en-US"/>
        </w:rPr>
      </w:pPr>
      <w:r w:rsidRPr="0093095B">
        <w:rPr>
          <w:rFonts w:cstheme="minorHAnsi"/>
        </w:rPr>
        <w:t xml:space="preserve">Slurink IA, Götz HM, van Aar F, van Benthem BH. </w:t>
      </w:r>
      <w:r w:rsidRPr="008C4A2D">
        <w:rPr>
          <w:rFonts w:cstheme="minorHAnsi"/>
          <w:lang w:val="en-US"/>
        </w:rPr>
        <w:t xml:space="preserve">Educational level and risk of sexually transmitted infections among clients of Dutch sexual health </w:t>
      </w:r>
      <w:proofErr w:type="spellStart"/>
      <w:r w:rsidRPr="008C4A2D">
        <w:rPr>
          <w:rFonts w:cstheme="minorHAnsi"/>
          <w:lang w:val="en-US"/>
        </w:rPr>
        <w:t>centres</w:t>
      </w:r>
      <w:proofErr w:type="spellEnd"/>
      <w:r w:rsidRPr="008C4A2D">
        <w:rPr>
          <w:rFonts w:cstheme="minorHAnsi"/>
          <w:lang w:val="en-US"/>
        </w:rPr>
        <w:t xml:space="preserve">. International Journal of STD &amp; AIDS. 2021;32(11):1004-1013. </w:t>
      </w:r>
    </w:p>
    <w:p w14:paraId="4DB2DE31" w14:textId="77777777" w:rsidR="00B62A06" w:rsidRPr="0093095B" w:rsidRDefault="00B62A06" w:rsidP="00B62A06">
      <w:pPr>
        <w:rPr>
          <w:rFonts w:cstheme="minorHAnsi"/>
        </w:rPr>
      </w:pPr>
      <w:r w:rsidRPr="008C4A2D">
        <w:rPr>
          <w:rFonts w:cstheme="minorHAnsi"/>
          <w:lang w:val="en-US"/>
        </w:rPr>
        <w:t xml:space="preserve">Van Liere GAFS, </w:t>
      </w:r>
      <w:proofErr w:type="spellStart"/>
      <w:r w:rsidRPr="008C4A2D">
        <w:rPr>
          <w:rFonts w:cstheme="minorHAnsi"/>
          <w:lang w:val="en-US"/>
        </w:rPr>
        <w:t>Dukers-Muijrers</w:t>
      </w:r>
      <w:proofErr w:type="spellEnd"/>
      <w:r w:rsidRPr="008C4A2D">
        <w:rPr>
          <w:rFonts w:cstheme="minorHAnsi"/>
          <w:lang w:val="en-US"/>
        </w:rPr>
        <w:t xml:space="preserve"> NHTM, Kuizenga Wessel S, Wolffs PF, Hoebe CJPA. Routine universal testing versus selective or incidental testing for oropharyngeal Neisseria gonorrhoeae in women in the Netherlands: a retrospective cohort study. </w:t>
      </w:r>
      <w:r w:rsidRPr="0093095B">
        <w:rPr>
          <w:rFonts w:cstheme="minorHAnsi"/>
        </w:rPr>
        <w:t xml:space="preserve">Lancet Infect Dis 2021 Jan 11:S1473-3099(20)30594-6. </w:t>
      </w:r>
    </w:p>
    <w:p w14:paraId="6202D28B" w14:textId="77777777" w:rsidR="00B62A06" w:rsidRDefault="00B62A06" w:rsidP="00B62A06">
      <w:pPr>
        <w:pStyle w:val="Kop2"/>
        <w:rPr>
          <w:shd w:val="clear" w:color="auto" w:fill="FFFFFF"/>
        </w:rPr>
      </w:pPr>
      <w:r>
        <w:rPr>
          <w:shd w:val="clear" w:color="auto" w:fill="FFFFFF"/>
        </w:rPr>
        <w:t>Artikelen gepubliceerd in 2020</w:t>
      </w:r>
    </w:p>
    <w:p w14:paraId="2154090C" w14:textId="77777777" w:rsidR="00B62A06" w:rsidRPr="007B1853" w:rsidRDefault="00B62A06" w:rsidP="00B62A06">
      <w:pPr>
        <w:rPr>
          <w:rFonts w:cstheme="minorHAnsi"/>
          <w:lang w:val="en-US"/>
        </w:rPr>
      </w:pPr>
      <w:r w:rsidRPr="0093095B">
        <w:rPr>
          <w:rFonts w:cstheme="minorHAnsi"/>
        </w:rPr>
        <w:t>Evers YJ, Dukers-</w:t>
      </w:r>
      <w:proofErr w:type="spellStart"/>
      <w:r w:rsidRPr="0093095B">
        <w:rPr>
          <w:rFonts w:cstheme="minorHAnsi"/>
        </w:rPr>
        <w:t>Muijrers</w:t>
      </w:r>
      <w:proofErr w:type="spellEnd"/>
      <w:r w:rsidRPr="0093095B">
        <w:rPr>
          <w:rFonts w:cstheme="minorHAnsi"/>
        </w:rPr>
        <w:t xml:space="preserve"> NHTM, Van Liere GAFS, Hoebe CJPA. </w:t>
      </w:r>
      <w:r w:rsidRPr="007B1853">
        <w:rPr>
          <w:rFonts w:cstheme="minorHAnsi"/>
          <w:lang w:val="en-US"/>
        </w:rPr>
        <w:t xml:space="preserve">Sex Abroad Among Men Who Have Sex With Men and Its Association With </w:t>
      </w:r>
      <w:proofErr w:type="spellStart"/>
      <w:r w:rsidRPr="007B1853">
        <w:rPr>
          <w:rFonts w:cstheme="minorHAnsi"/>
          <w:lang w:val="en-US"/>
        </w:rPr>
        <w:t>Chemsex</w:t>
      </w:r>
      <w:proofErr w:type="spellEnd"/>
      <w:r w:rsidRPr="007B1853">
        <w:rPr>
          <w:rFonts w:cstheme="minorHAnsi"/>
          <w:lang w:val="en-US"/>
        </w:rPr>
        <w:t xml:space="preserve">, Sexual Risk Behavior, and Sexually Transmitted Diseases: A Cross-Sectional Study in the Netherlands. Sex </w:t>
      </w:r>
      <w:proofErr w:type="spellStart"/>
      <w:r w:rsidRPr="007B1853">
        <w:rPr>
          <w:rFonts w:cstheme="minorHAnsi"/>
          <w:lang w:val="en-US"/>
        </w:rPr>
        <w:t>Transm</w:t>
      </w:r>
      <w:proofErr w:type="spellEnd"/>
      <w:r w:rsidRPr="007B1853">
        <w:rPr>
          <w:rFonts w:cstheme="minorHAnsi"/>
          <w:lang w:val="en-US"/>
        </w:rPr>
        <w:t xml:space="preserve"> Dis. 2020 Sep;47(9):e29-e32. </w:t>
      </w:r>
    </w:p>
    <w:p w14:paraId="2FEBD013" w14:textId="77777777" w:rsidR="00B62A06" w:rsidRPr="00B62A06" w:rsidRDefault="00B62A06" w:rsidP="00B62A06">
      <w:pPr>
        <w:rPr>
          <w:rFonts w:cstheme="minorHAnsi"/>
        </w:rPr>
      </w:pPr>
      <w:r w:rsidRPr="00B62A06">
        <w:rPr>
          <w:rFonts w:cstheme="minorHAnsi"/>
          <w:lang w:val="en-US"/>
        </w:rPr>
        <w:t xml:space="preserve">Evers YJ, </w:t>
      </w:r>
      <w:proofErr w:type="spellStart"/>
      <w:r w:rsidRPr="00B62A06">
        <w:rPr>
          <w:rFonts w:cstheme="minorHAnsi"/>
          <w:lang w:val="en-US"/>
        </w:rPr>
        <w:t>Geraets</w:t>
      </w:r>
      <w:proofErr w:type="spellEnd"/>
      <w:r w:rsidRPr="00B62A06">
        <w:rPr>
          <w:rFonts w:cstheme="minorHAnsi"/>
          <w:lang w:val="en-US"/>
        </w:rPr>
        <w:t xml:space="preserve"> JJH, Van Liere GAFS, Hoebe CJPA, </w:t>
      </w:r>
      <w:proofErr w:type="spellStart"/>
      <w:r w:rsidRPr="00B62A06">
        <w:rPr>
          <w:rFonts w:cstheme="minorHAnsi"/>
          <w:lang w:val="en-US"/>
        </w:rPr>
        <w:t>Dukers-Muijrers</w:t>
      </w:r>
      <w:proofErr w:type="spellEnd"/>
      <w:r w:rsidRPr="00B62A06">
        <w:rPr>
          <w:rFonts w:cstheme="minorHAnsi"/>
          <w:lang w:val="en-US"/>
        </w:rPr>
        <w:t xml:space="preserve"> NHTM. </w:t>
      </w:r>
      <w:r w:rsidRPr="007B1853">
        <w:rPr>
          <w:rFonts w:cstheme="minorHAnsi"/>
          <w:lang w:val="en-US"/>
        </w:rPr>
        <w:t xml:space="preserve">Attitude and beliefs about the social environment associated with </w:t>
      </w:r>
      <w:proofErr w:type="spellStart"/>
      <w:r w:rsidRPr="007B1853">
        <w:rPr>
          <w:rFonts w:cstheme="minorHAnsi"/>
          <w:lang w:val="en-US"/>
        </w:rPr>
        <w:t>chemsex</w:t>
      </w:r>
      <w:proofErr w:type="spellEnd"/>
      <w:r w:rsidRPr="007B1853">
        <w:rPr>
          <w:rFonts w:cstheme="minorHAnsi"/>
          <w:lang w:val="en-US"/>
        </w:rPr>
        <w:t xml:space="preserve"> among MSM visiting STI clinics in the Netherlands: An observational study. </w:t>
      </w:r>
      <w:proofErr w:type="spellStart"/>
      <w:r w:rsidRPr="00B62A06">
        <w:rPr>
          <w:rFonts w:cstheme="minorHAnsi"/>
        </w:rPr>
        <w:t>PLoS</w:t>
      </w:r>
      <w:proofErr w:type="spellEnd"/>
      <w:r w:rsidRPr="00B62A06">
        <w:rPr>
          <w:rFonts w:cstheme="minorHAnsi"/>
        </w:rPr>
        <w:t xml:space="preserve"> </w:t>
      </w:r>
      <w:proofErr w:type="spellStart"/>
      <w:r w:rsidRPr="00B62A06">
        <w:rPr>
          <w:rFonts w:cstheme="minorHAnsi"/>
        </w:rPr>
        <w:t>One</w:t>
      </w:r>
      <w:proofErr w:type="spellEnd"/>
      <w:r w:rsidRPr="00B62A06">
        <w:rPr>
          <w:rFonts w:cstheme="minorHAnsi"/>
        </w:rPr>
        <w:t xml:space="preserve">. 2020 Jul 1;15(7):e0235467. </w:t>
      </w:r>
    </w:p>
    <w:p w14:paraId="049A4405" w14:textId="77777777" w:rsidR="00B62A06" w:rsidRPr="007B1853" w:rsidRDefault="00B62A06" w:rsidP="00B62A06">
      <w:pPr>
        <w:rPr>
          <w:rFonts w:cstheme="minorHAnsi"/>
          <w:lang w:val="en-US"/>
        </w:rPr>
      </w:pPr>
      <w:r w:rsidRPr="0093095B">
        <w:rPr>
          <w:rFonts w:cstheme="minorHAnsi"/>
        </w:rPr>
        <w:lastRenderedPageBreak/>
        <w:t xml:space="preserve">van Aar Fleur, Kroone Michelle M, de Vries Henry JC, Götz Hannelore M, van Benthem Birgit HB. </w:t>
      </w:r>
      <w:r w:rsidRPr="007B1853">
        <w:rPr>
          <w:rFonts w:cstheme="minorHAnsi"/>
          <w:lang w:val="en-US"/>
        </w:rPr>
        <w:t xml:space="preserve">Increasing trends of lymphogranuloma venereum among HIV-negative and asymptomatic men who have sex with men, the Netherlands, 2011 to 2017. Euro </w:t>
      </w:r>
      <w:proofErr w:type="spellStart"/>
      <w:r w:rsidRPr="007B1853">
        <w:rPr>
          <w:rFonts w:cstheme="minorHAnsi"/>
          <w:lang w:val="en-US"/>
        </w:rPr>
        <w:t>Surveill</w:t>
      </w:r>
      <w:proofErr w:type="spellEnd"/>
      <w:r w:rsidRPr="007B1853">
        <w:rPr>
          <w:rFonts w:cstheme="minorHAnsi"/>
          <w:lang w:val="en-US"/>
        </w:rPr>
        <w:t>. 2020;25(14):</w:t>
      </w:r>
      <w:proofErr w:type="spellStart"/>
      <w:r w:rsidRPr="007B1853">
        <w:rPr>
          <w:rFonts w:cstheme="minorHAnsi"/>
          <w:lang w:val="en-US"/>
        </w:rPr>
        <w:t>pii</w:t>
      </w:r>
      <w:proofErr w:type="spellEnd"/>
      <w:r w:rsidRPr="007B1853">
        <w:rPr>
          <w:rFonts w:cstheme="minorHAnsi"/>
          <w:lang w:val="en-US"/>
        </w:rPr>
        <w:t xml:space="preserve">=1900377. </w:t>
      </w:r>
    </w:p>
    <w:p w14:paraId="2D302280" w14:textId="77777777" w:rsidR="00B62A06" w:rsidRPr="0093095B" w:rsidRDefault="00B62A06" w:rsidP="00B62A06">
      <w:pPr>
        <w:rPr>
          <w:rFonts w:cstheme="minorHAnsi"/>
        </w:rPr>
      </w:pPr>
      <w:r w:rsidRPr="007B1853">
        <w:rPr>
          <w:rFonts w:cstheme="minorHAnsi"/>
          <w:lang w:val="en-US"/>
        </w:rPr>
        <w:t xml:space="preserve">YJ Evers, CJPA Hoebe, NHTM </w:t>
      </w:r>
      <w:proofErr w:type="spellStart"/>
      <w:r w:rsidRPr="007B1853">
        <w:rPr>
          <w:rFonts w:cstheme="minorHAnsi"/>
          <w:lang w:val="en-US"/>
        </w:rPr>
        <w:t>Dukers-Muijrers</w:t>
      </w:r>
      <w:proofErr w:type="spellEnd"/>
      <w:r w:rsidRPr="007B1853">
        <w:rPr>
          <w:rFonts w:cstheme="minorHAnsi"/>
          <w:lang w:val="en-US"/>
        </w:rPr>
        <w:t xml:space="preserve">, CJG Kampman, S. Kuizenga-Wessel, D. </w:t>
      </w:r>
      <w:proofErr w:type="spellStart"/>
      <w:r w:rsidRPr="007B1853">
        <w:rPr>
          <w:rFonts w:cstheme="minorHAnsi"/>
          <w:lang w:val="en-US"/>
        </w:rPr>
        <w:t>Shiluee</w:t>
      </w:r>
      <w:proofErr w:type="spellEnd"/>
      <w:r w:rsidRPr="007B1853">
        <w:rPr>
          <w:rFonts w:cstheme="minorHAnsi"/>
          <w:lang w:val="en-US"/>
        </w:rPr>
        <w:t xml:space="preserve">, NCM Bakker, SMAA Schamp, H. Van Buel, WCJPM. Van Der Meijden, GAFS Van Liere. Sexual, addiction and mental health care needs among men who have sex with men practicing </w:t>
      </w:r>
      <w:proofErr w:type="spellStart"/>
      <w:r w:rsidRPr="007B1853">
        <w:rPr>
          <w:rFonts w:cstheme="minorHAnsi"/>
          <w:lang w:val="en-US"/>
        </w:rPr>
        <w:t>chemsex</w:t>
      </w:r>
      <w:proofErr w:type="spellEnd"/>
      <w:r w:rsidRPr="007B1853">
        <w:rPr>
          <w:rFonts w:cstheme="minorHAnsi"/>
          <w:lang w:val="en-US"/>
        </w:rPr>
        <w:t xml:space="preserve"> – a cross-sectional study in the Netherlands. </w:t>
      </w:r>
      <w:proofErr w:type="spellStart"/>
      <w:r w:rsidRPr="0093095B">
        <w:rPr>
          <w:rFonts w:cstheme="minorHAnsi"/>
        </w:rPr>
        <w:t>Prev</w:t>
      </w:r>
      <w:proofErr w:type="spellEnd"/>
      <w:r w:rsidRPr="0093095B">
        <w:rPr>
          <w:rFonts w:cstheme="minorHAnsi"/>
        </w:rPr>
        <w:t xml:space="preserve"> </w:t>
      </w:r>
      <w:proofErr w:type="spellStart"/>
      <w:r w:rsidRPr="0093095B">
        <w:rPr>
          <w:rFonts w:cstheme="minorHAnsi"/>
        </w:rPr>
        <w:t>Med</w:t>
      </w:r>
      <w:proofErr w:type="spellEnd"/>
      <w:r w:rsidRPr="0093095B">
        <w:rPr>
          <w:rFonts w:cstheme="minorHAnsi"/>
        </w:rPr>
        <w:t xml:space="preserve"> Rep 18 (2020) 101074. </w:t>
      </w:r>
    </w:p>
    <w:p w14:paraId="2AA84232" w14:textId="77777777" w:rsidR="00B62A06" w:rsidRDefault="00B62A06" w:rsidP="00B62A06">
      <w:pPr>
        <w:pStyle w:val="Kop2"/>
        <w:rPr>
          <w:shd w:val="clear" w:color="auto" w:fill="FFFFFF"/>
        </w:rPr>
      </w:pPr>
      <w:r>
        <w:rPr>
          <w:shd w:val="clear" w:color="auto" w:fill="FFFFFF"/>
        </w:rPr>
        <w:t>Artikelen gepubliceerd in 2019</w:t>
      </w:r>
    </w:p>
    <w:p w14:paraId="14004CC3" w14:textId="77777777" w:rsidR="00B62A06" w:rsidRPr="00B62A06" w:rsidRDefault="00B62A06" w:rsidP="00B62A06">
      <w:pPr>
        <w:rPr>
          <w:rFonts w:cstheme="minorHAnsi"/>
        </w:rPr>
      </w:pPr>
      <w:r w:rsidRPr="0093095B">
        <w:rPr>
          <w:rFonts w:cstheme="minorHAnsi"/>
        </w:rPr>
        <w:t>van Liere GAFS, Dukers-</w:t>
      </w:r>
      <w:proofErr w:type="spellStart"/>
      <w:r w:rsidRPr="0093095B">
        <w:rPr>
          <w:rFonts w:cstheme="minorHAnsi"/>
        </w:rPr>
        <w:t>Muijrers</w:t>
      </w:r>
      <w:proofErr w:type="spellEnd"/>
      <w:r w:rsidRPr="0093095B">
        <w:rPr>
          <w:rFonts w:cstheme="minorHAnsi"/>
        </w:rPr>
        <w:t xml:space="preserve"> NHTM, Wessel SK, Götz HM, Hoebe CJPA. </w:t>
      </w:r>
      <w:r w:rsidRPr="007B1853">
        <w:rPr>
          <w:rFonts w:cstheme="minorHAnsi"/>
          <w:lang w:val="en-US"/>
        </w:rPr>
        <w:t xml:space="preserve">What is the optimal testing strategy for oropharyngeal Neisseria gonorrhoeae in men who have sex with men? Comparing selective testing versus routine universal testing from Dutch STI clinic data (2008-2017). </w:t>
      </w:r>
      <w:proofErr w:type="spellStart"/>
      <w:r w:rsidRPr="00B62A06">
        <w:rPr>
          <w:rFonts w:cstheme="minorHAnsi"/>
        </w:rPr>
        <w:t>Clin</w:t>
      </w:r>
      <w:proofErr w:type="spellEnd"/>
      <w:r w:rsidRPr="00B62A06">
        <w:rPr>
          <w:rFonts w:cstheme="minorHAnsi"/>
        </w:rPr>
        <w:t xml:space="preserve"> Infect Dis. 2019 Sep 26. </w:t>
      </w:r>
      <w:proofErr w:type="spellStart"/>
      <w:r w:rsidRPr="00B62A06">
        <w:rPr>
          <w:rFonts w:cstheme="minorHAnsi"/>
        </w:rPr>
        <w:t>pii</w:t>
      </w:r>
      <w:proofErr w:type="spellEnd"/>
      <w:r w:rsidRPr="00B62A06">
        <w:rPr>
          <w:rFonts w:cstheme="minorHAnsi"/>
        </w:rPr>
        <w:t xml:space="preserve">: ciz964. </w:t>
      </w:r>
    </w:p>
    <w:p w14:paraId="6A8D8B16" w14:textId="77777777" w:rsidR="00B62A06" w:rsidRPr="00B62A06" w:rsidRDefault="00B62A06" w:rsidP="00B62A06">
      <w:pPr>
        <w:rPr>
          <w:rFonts w:cstheme="minorHAnsi"/>
        </w:rPr>
      </w:pPr>
      <w:r w:rsidRPr="0093095B">
        <w:rPr>
          <w:rFonts w:cstheme="minorHAnsi"/>
        </w:rPr>
        <w:t xml:space="preserve">C. Den Daas, F. Van Aar, B.H.B. Van Benthem. </w:t>
      </w:r>
      <w:r w:rsidRPr="007B1853">
        <w:rPr>
          <w:rFonts w:cstheme="minorHAnsi"/>
          <w:lang w:val="en-US"/>
        </w:rPr>
        <w:t xml:space="preserve">Evaluating the impact of health reforms in the Netherlands: Assessing the impact of an alcohol ban on sexually transmitted infections in national surveillance data. </w:t>
      </w:r>
      <w:r w:rsidRPr="00B62A06">
        <w:rPr>
          <w:rFonts w:cstheme="minorHAnsi"/>
        </w:rPr>
        <w:t xml:space="preserve">Health Policy. 2019 Oct;123(10):992-997. </w:t>
      </w:r>
    </w:p>
    <w:p w14:paraId="3634AF6D" w14:textId="7FFE0D84" w:rsidR="00B62A06" w:rsidRPr="0093095B" w:rsidRDefault="00B62A06" w:rsidP="00B62A06">
      <w:pPr>
        <w:rPr>
          <w:rFonts w:cstheme="minorHAnsi"/>
        </w:rPr>
      </w:pPr>
      <w:r w:rsidRPr="007B1853">
        <w:rPr>
          <w:rFonts w:cstheme="minorHAnsi"/>
        </w:rPr>
        <w:t xml:space="preserve">R.C.A. </w:t>
      </w:r>
      <w:proofErr w:type="spellStart"/>
      <w:r w:rsidRPr="007B1853">
        <w:rPr>
          <w:rFonts w:cstheme="minorHAnsi"/>
        </w:rPr>
        <w:t>Achterbergh</w:t>
      </w:r>
      <w:proofErr w:type="spellEnd"/>
      <w:r w:rsidRPr="007B1853">
        <w:rPr>
          <w:rFonts w:cstheme="minorHAnsi"/>
        </w:rPr>
        <w:t xml:space="preserve">, S. </w:t>
      </w:r>
      <w:proofErr w:type="spellStart"/>
      <w:r w:rsidRPr="007B1853">
        <w:rPr>
          <w:rFonts w:cstheme="minorHAnsi"/>
        </w:rPr>
        <w:t>Drückler</w:t>
      </w:r>
      <w:proofErr w:type="spellEnd"/>
      <w:r w:rsidRPr="007B1853">
        <w:rPr>
          <w:rFonts w:cstheme="minorHAnsi"/>
        </w:rPr>
        <w:t>, M.S. van Rooijen F. van Aar, I.A.L. Slurink,</w:t>
      </w:r>
      <w:r>
        <w:rPr>
          <w:rFonts w:cstheme="minorHAnsi"/>
        </w:rPr>
        <w:t xml:space="preserve"> </w:t>
      </w:r>
      <w:r w:rsidRPr="0093095B">
        <w:rPr>
          <w:rFonts w:cstheme="minorHAnsi"/>
        </w:rPr>
        <w:t xml:space="preserve">H.J.C. de Vries, A. Boyd. </w:t>
      </w:r>
      <w:r w:rsidRPr="007B1853">
        <w:rPr>
          <w:rFonts w:cstheme="minorHAnsi"/>
          <w:lang w:val="en-US"/>
        </w:rPr>
        <w:t>Sex, drugs, and sexually transmitted infections: A latent class analysis</w:t>
      </w:r>
      <w:r>
        <w:rPr>
          <w:rFonts w:cstheme="minorHAnsi"/>
          <w:lang w:val="en-US"/>
        </w:rPr>
        <w:t xml:space="preserve"> </w:t>
      </w:r>
      <w:r w:rsidRPr="007B1853">
        <w:rPr>
          <w:rFonts w:cstheme="minorHAnsi"/>
          <w:lang w:val="en-US"/>
        </w:rPr>
        <w:t xml:space="preserve">among men who have sex with men in Amsterdam and surrounding urban regions, the Netherlands. </w:t>
      </w:r>
      <w:r w:rsidRPr="0093095B">
        <w:rPr>
          <w:rFonts w:cstheme="minorHAnsi"/>
        </w:rPr>
        <w:t>Drug Alcohol Depend. 2019 Nov 8;206:107526.</w:t>
      </w:r>
    </w:p>
    <w:p w14:paraId="1E3AC4B0" w14:textId="77777777" w:rsidR="00B62A06" w:rsidRPr="007B1853" w:rsidRDefault="00B62A06" w:rsidP="00B62A06">
      <w:pPr>
        <w:rPr>
          <w:rFonts w:cstheme="minorHAnsi"/>
          <w:lang w:val="en-US"/>
        </w:rPr>
      </w:pPr>
      <w:r w:rsidRPr="0093095B">
        <w:rPr>
          <w:rFonts w:cstheme="minorHAnsi"/>
        </w:rPr>
        <w:t xml:space="preserve">Slurink IAL, van Benthem BHB, van Rooijen MS, et al.  </w:t>
      </w:r>
      <w:r w:rsidRPr="007B1853">
        <w:rPr>
          <w:rFonts w:cstheme="minorHAnsi"/>
          <w:lang w:val="en-US"/>
        </w:rPr>
        <w:t xml:space="preserve">Latent classes of sexual risk and corresponding STI and HIV positivity among MSM attending </w:t>
      </w:r>
      <w:proofErr w:type="spellStart"/>
      <w:r w:rsidRPr="007B1853">
        <w:rPr>
          <w:rFonts w:cstheme="minorHAnsi"/>
          <w:lang w:val="en-US"/>
        </w:rPr>
        <w:t>centres</w:t>
      </w:r>
      <w:proofErr w:type="spellEnd"/>
      <w:r w:rsidRPr="007B1853">
        <w:rPr>
          <w:rFonts w:cstheme="minorHAnsi"/>
          <w:lang w:val="en-US"/>
        </w:rPr>
        <w:t xml:space="preserve"> for sexual health in the Netherlands.  Sexually Transmitted Infections Published Online First: 20 June 2019.</w:t>
      </w:r>
    </w:p>
    <w:p w14:paraId="4F98507B" w14:textId="77777777" w:rsidR="00B62A06" w:rsidRPr="0093095B" w:rsidRDefault="00B62A06" w:rsidP="00B62A06">
      <w:pPr>
        <w:rPr>
          <w:rFonts w:cstheme="minorHAnsi"/>
        </w:rPr>
      </w:pPr>
      <w:r w:rsidRPr="00B62A06">
        <w:rPr>
          <w:rFonts w:cstheme="minorHAnsi"/>
          <w:lang w:val="en-US"/>
        </w:rPr>
        <w:t xml:space="preserve">Götz HM, van </w:t>
      </w:r>
      <w:proofErr w:type="spellStart"/>
      <w:r w:rsidRPr="00B62A06">
        <w:rPr>
          <w:rFonts w:cstheme="minorHAnsi"/>
          <w:lang w:val="en-US"/>
        </w:rPr>
        <w:t>Oeffelen</w:t>
      </w:r>
      <w:proofErr w:type="spellEnd"/>
      <w:r w:rsidRPr="00B62A06">
        <w:rPr>
          <w:rFonts w:cstheme="minorHAnsi"/>
          <w:lang w:val="en-US"/>
        </w:rPr>
        <w:t xml:space="preserve"> LAAM, Hoebe CJPA, et al. </w:t>
      </w:r>
      <w:r w:rsidRPr="007B1853">
        <w:rPr>
          <w:rFonts w:cstheme="minorHAnsi"/>
          <w:lang w:val="en-US"/>
        </w:rPr>
        <w:t xml:space="preserve">Regional differences in chlamydia and gonorrhoeae positivity rate among heterosexual STI clinic visitors in the Netherlands: contribution of client and regional characteristics as assessed by cross-sectional surveillance data. </w:t>
      </w:r>
      <w:r w:rsidRPr="0093095B">
        <w:rPr>
          <w:rFonts w:cstheme="minorHAnsi"/>
        </w:rPr>
        <w:t>BMJ Open 2019;9:e022793.</w:t>
      </w:r>
    </w:p>
    <w:p w14:paraId="21544F89" w14:textId="77777777" w:rsidR="00B62A06" w:rsidRDefault="00B62A06" w:rsidP="00B62A06">
      <w:pPr>
        <w:pStyle w:val="Kop2"/>
        <w:rPr>
          <w:shd w:val="clear" w:color="auto" w:fill="FFFFFF"/>
        </w:rPr>
      </w:pPr>
      <w:r>
        <w:rPr>
          <w:shd w:val="clear" w:color="auto" w:fill="FFFFFF"/>
        </w:rPr>
        <w:t>Artikelen gepubliceerd in 2018</w:t>
      </w:r>
    </w:p>
    <w:p w14:paraId="3A7BEDDF" w14:textId="77777777" w:rsidR="00B62A06" w:rsidRDefault="00B62A06" w:rsidP="00B62A06">
      <w:r w:rsidRPr="007B1853">
        <w:t xml:space="preserve">van Aar F, van Benthem BHB, van den Broek IVF, Götz HM. </w:t>
      </w:r>
      <w:r w:rsidRPr="007B1853">
        <w:rPr>
          <w:lang w:val="en-US"/>
        </w:rPr>
        <w:t xml:space="preserve">STIs in sex partners notified for chlamydia exposure: implications for expedited partner therapy. </w:t>
      </w:r>
      <w:proofErr w:type="spellStart"/>
      <w:r w:rsidRPr="007B1853">
        <w:t>Sex</w:t>
      </w:r>
      <w:proofErr w:type="spellEnd"/>
      <w:r w:rsidRPr="007B1853">
        <w:t xml:space="preserve"> </w:t>
      </w:r>
      <w:proofErr w:type="spellStart"/>
      <w:r w:rsidRPr="007B1853">
        <w:t>Transm</w:t>
      </w:r>
      <w:proofErr w:type="spellEnd"/>
      <w:r w:rsidRPr="007B1853">
        <w:t xml:space="preserve"> Infect. 2018 Jan 11. </w:t>
      </w:r>
      <w:proofErr w:type="spellStart"/>
      <w:r w:rsidRPr="007B1853">
        <w:t>pii</w:t>
      </w:r>
      <w:proofErr w:type="spellEnd"/>
      <w:r w:rsidRPr="007B1853">
        <w:t xml:space="preserve">: sextrans-2017-053364. </w:t>
      </w:r>
    </w:p>
    <w:p w14:paraId="3F615935" w14:textId="77777777" w:rsidR="00B62A06" w:rsidRDefault="00B62A06" w:rsidP="00B62A06">
      <w:pPr>
        <w:pStyle w:val="Kop2"/>
        <w:rPr>
          <w:shd w:val="clear" w:color="auto" w:fill="FFFFFF"/>
        </w:rPr>
      </w:pPr>
      <w:r>
        <w:rPr>
          <w:shd w:val="clear" w:color="auto" w:fill="FFFFFF"/>
        </w:rPr>
        <w:t>Artikelen gepubliceerd in 2017</w:t>
      </w:r>
    </w:p>
    <w:p w14:paraId="14A80DE3" w14:textId="77777777" w:rsidR="00B62A06" w:rsidRPr="0093095B" w:rsidRDefault="00B62A06" w:rsidP="00B62A06">
      <w:pPr>
        <w:rPr>
          <w:rFonts w:cstheme="minorHAnsi"/>
        </w:rPr>
      </w:pPr>
      <w:r w:rsidRPr="0093095B">
        <w:rPr>
          <w:rFonts w:cstheme="minorHAnsi"/>
        </w:rPr>
        <w:lastRenderedPageBreak/>
        <w:t xml:space="preserve">Visser M, van Aar F, Koedijk FDH, Kampman CJG, Heijne JCM. </w:t>
      </w:r>
      <w:r w:rsidRPr="007B1853">
        <w:rPr>
          <w:rFonts w:cstheme="minorHAnsi"/>
          <w:lang w:val="en-US"/>
        </w:rPr>
        <w:t xml:space="preserve">Repeat Chlamydia trachomatis testing among heterosexual STI outpatient clinic visitors in the Netherlands: a longitudinal study. </w:t>
      </w:r>
      <w:r w:rsidRPr="0093095B">
        <w:rPr>
          <w:rFonts w:cstheme="minorHAnsi"/>
        </w:rPr>
        <w:t>BMC Infect Dis. 2017 Dec 20;17(1):782.</w:t>
      </w:r>
    </w:p>
    <w:p w14:paraId="0E2989D2" w14:textId="77777777" w:rsidR="00B62A06" w:rsidRPr="0093095B" w:rsidRDefault="00B62A06" w:rsidP="00B62A06">
      <w:pPr>
        <w:rPr>
          <w:rFonts w:cstheme="minorHAnsi"/>
        </w:rPr>
      </w:pPr>
      <w:r w:rsidRPr="0093095B">
        <w:rPr>
          <w:rFonts w:cstheme="minorHAnsi"/>
        </w:rPr>
        <w:t xml:space="preserve">Maartje Visser, Janneke C M Heijne, Arjan A Hogewoning, Fleur van Aar. </w:t>
      </w:r>
      <w:r w:rsidRPr="007B1853">
        <w:rPr>
          <w:rFonts w:cstheme="minorHAnsi"/>
          <w:lang w:val="en-US"/>
        </w:rPr>
        <w:t xml:space="preserve">Frequency and determinants of consistent STI/HIV testing among men who have sex with men testing at STI outpatient clinics in the Netherlands: a longitudinal study. </w:t>
      </w:r>
      <w:r w:rsidRPr="0093095B">
        <w:rPr>
          <w:rFonts w:cstheme="minorHAnsi"/>
        </w:rPr>
        <w:t>STI. 2017:93(6):396-403.</w:t>
      </w:r>
    </w:p>
    <w:p w14:paraId="6A98F449" w14:textId="77777777" w:rsidR="00B62A06" w:rsidRDefault="00B62A06" w:rsidP="00B62A06">
      <w:pPr>
        <w:pStyle w:val="Kop2"/>
        <w:rPr>
          <w:shd w:val="clear" w:color="auto" w:fill="FFFFFF"/>
        </w:rPr>
      </w:pPr>
      <w:r>
        <w:rPr>
          <w:shd w:val="clear" w:color="auto" w:fill="FFFFFF"/>
        </w:rPr>
        <w:t>Artikelen gepubliceerd in 2016</w:t>
      </w:r>
    </w:p>
    <w:p w14:paraId="08E07ACD" w14:textId="77777777" w:rsidR="00B62A06" w:rsidRPr="008C4A2D" w:rsidRDefault="00B62A06" w:rsidP="00B62A06"/>
    <w:p w14:paraId="26D3BBA1" w14:textId="77777777" w:rsidR="00B62A06" w:rsidRDefault="00B62A06" w:rsidP="00B62A06">
      <w:pPr>
        <w:pStyle w:val="Kop2"/>
        <w:rPr>
          <w:shd w:val="clear" w:color="auto" w:fill="FFFFFF"/>
        </w:rPr>
      </w:pPr>
      <w:r>
        <w:rPr>
          <w:shd w:val="clear" w:color="auto" w:fill="FFFFFF"/>
        </w:rPr>
        <w:t>Artikelen gepubliceerd in 2015</w:t>
      </w:r>
    </w:p>
    <w:p w14:paraId="23D1C8F6" w14:textId="77777777" w:rsidR="00B62A06" w:rsidRPr="0093095B" w:rsidRDefault="00B62A06" w:rsidP="00B62A06">
      <w:pPr>
        <w:rPr>
          <w:rFonts w:cstheme="minorHAnsi"/>
        </w:rPr>
      </w:pPr>
      <w:r w:rsidRPr="0093095B">
        <w:rPr>
          <w:rFonts w:cstheme="minorHAnsi"/>
        </w:rPr>
        <w:t xml:space="preserve">Maud M. A. </w:t>
      </w:r>
      <w:proofErr w:type="spellStart"/>
      <w:r w:rsidRPr="0093095B">
        <w:rPr>
          <w:rFonts w:cstheme="minorHAnsi"/>
        </w:rPr>
        <w:t>Verscheijden</w:t>
      </w:r>
      <w:proofErr w:type="spellEnd"/>
      <w:r w:rsidRPr="0093095B">
        <w:rPr>
          <w:rFonts w:cstheme="minorHAnsi"/>
        </w:rPr>
        <w:t xml:space="preserve">, Petra J. Woestenberg, Hannelore M. Götz, Maaike G. van Veen, Femke D. H. Koedijk, Birgit H. B. van Benthem. </w:t>
      </w:r>
      <w:r w:rsidRPr="00034403">
        <w:rPr>
          <w:rFonts w:cstheme="minorHAnsi"/>
          <w:lang w:val="en-US"/>
        </w:rPr>
        <w:t xml:space="preserve">Sexually transmitted infections among female sex workers tested at STI clinics in the Netherlands, 2006–2013. </w:t>
      </w:r>
      <w:proofErr w:type="spellStart"/>
      <w:r w:rsidRPr="0093095B">
        <w:rPr>
          <w:rFonts w:cstheme="minorHAnsi"/>
        </w:rPr>
        <w:t>Emerg</w:t>
      </w:r>
      <w:proofErr w:type="spellEnd"/>
      <w:r w:rsidRPr="0093095B">
        <w:rPr>
          <w:rFonts w:cstheme="minorHAnsi"/>
        </w:rPr>
        <w:t xml:space="preserve"> </w:t>
      </w:r>
      <w:proofErr w:type="spellStart"/>
      <w:r w:rsidRPr="0093095B">
        <w:rPr>
          <w:rFonts w:cstheme="minorHAnsi"/>
        </w:rPr>
        <w:t>Themes</w:t>
      </w:r>
      <w:proofErr w:type="spellEnd"/>
      <w:r w:rsidRPr="0093095B">
        <w:rPr>
          <w:rFonts w:cstheme="minorHAnsi"/>
        </w:rPr>
        <w:t xml:space="preserve"> </w:t>
      </w:r>
      <w:proofErr w:type="spellStart"/>
      <w:r w:rsidRPr="0093095B">
        <w:rPr>
          <w:rFonts w:cstheme="minorHAnsi"/>
        </w:rPr>
        <w:t>Epidemiol</w:t>
      </w:r>
      <w:proofErr w:type="spellEnd"/>
      <w:r w:rsidRPr="0093095B">
        <w:rPr>
          <w:rFonts w:cstheme="minorHAnsi"/>
        </w:rPr>
        <w:t xml:space="preserve"> (2015) 12:12.</w:t>
      </w:r>
    </w:p>
    <w:p w14:paraId="4217450E" w14:textId="77777777" w:rsidR="00B62A06" w:rsidRPr="00034403" w:rsidRDefault="00B62A06" w:rsidP="00B62A06"/>
    <w:p w14:paraId="48B9D824" w14:textId="77777777" w:rsidR="005D5709" w:rsidRDefault="005D5709" w:rsidP="00B62A06"/>
    <w:p w14:paraId="1CA5BCB0" w14:textId="77777777" w:rsidR="005D5709" w:rsidRDefault="005D5709" w:rsidP="00B62A06"/>
    <w:p w14:paraId="1D447D16" w14:textId="77777777" w:rsidR="005D5709" w:rsidRDefault="005D5709" w:rsidP="00B62A06"/>
    <w:p w14:paraId="677F83F7" w14:textId="77777777" w:rsidR="005D5709" w:rsidRDefault="005D5709" w:rsidP="00B62A06"/>
    <w:p w14:paraId="21F685CE" w14:textId="77777777" w:rsidR="005D5709" w:rsidRDefault="005D5709" w:rsidP="00B62A06"/>
    <w:p w14:paraId="0977F8F8" w14:textId="77777777" w:rsidR="005D5709" w:rsidRDefault="005D5709" w:rsidP="00B62A06"/>
    <w:p w14:paraId="5A97005C" w14:textId="77777777" w:rsidR="005D5709" w:rsidRDefault="005D5709" w:rsidP="00B62A06"/>
    <w:p w14:paraId="6DF5A116" w14:textId="77777777" w:rsidR="005D5709" w:rsidRDefault="005D5709" w:rsidP="00B62A06"/>
    <w:p w14:paraId="0331B6C4" w14:textId="77777777" w:rsidR="005D5709" w:rsidRDefault="005D5709" w:rsidP="00B62A06"/>
    <w:p w14:paraId="253D34BA" w14:textId="77777777" w:rsidR="005D5709" w:rsidRDefault="005D5709" w:rsidP="00B62A06"/>
    <w:p w14:paraId="381C8DE7" w14:textId="77777777" w:rsidR="005D5709" w:rsidRDefault="005D5709" w:rsidP="00B62A06"/>
    <w:p w14:paraId="3A7CA897" w14:textId="77777777" w:rsidR="005D5709" w:rsidRDefault="005D5709" w:rsidP="00B62A06"/>
    <w:p w14:paraId="5B5C823E" w14:textId="77777777" w:rsidR="005D5709" w:rsidRDefault="005D5709" w:rsidP="00B62A06"/>
    <w:sectPr w:rsidR="005D5709">
      <w:headerReference w:type="default" r:id="rId10"/>
      <w:headerReference w:type="first" r:id="rId11"/>
      <w:pgSz w:w="11905" w:h="16837"/>
      <w:pgMar w:top="3764" w:right="2777" w:bottom="1076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1A5B" w14:textId="77777777" w:rsidR="001F62B6" w:rsidRDefault="001F62B6">
      <w:pPr>
        <w:spacing w:line="240" w:lineRule="auto"/>
      </w:pPr>
      <w:r>
        <w:separator/>
      </w:r>
    </w:p>
  </w:endnote>
  <w:endnote w:type="continuationSeparator" w:id="0">
    <w:p w14:paraId="7D7DC677" w14:textId="77777777" w:rsidR="001F62B6" w:rsidRDefault="001F6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20000A87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791E" w14:textId="77777777" w:rsidR="001F62B6" w:rsidRDefault="001F62B6">
      <w:pPr>
        <w:spacing w:line="240" w:lineRule="auto"/>
      </w:pPr>
      <w:r>
        <w:separator/>
      </w:r>
    </w:p>
  </w:footnote>
  <w:footnote w:type="continuationSeparator" w:id="0">
    <w:p w14:paraId="6202F7DC" w14:textId="77777777" w:rsidR="001F62B6" w:rsidRDefault="001F62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0AD0" w14:textId="55E83BB4" w:rsidR="005D5709" w:rsidRDefault="001F62B6"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C878AC7" wp14:editId="1874DA5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DAB830" w14:textId="7A505173" w:rsidR="005D5709" w:rsidRDefault="001F62B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C2370F">
                            <w:fldChar w:fldCharType="separate"/>
                          </w:r>
                          <w:r w:rsidR="00B62A0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878AC7" id="_x0000_t202" coordsize="21600,21600" o:spt="202" path="m,l,21600r21600,l21600,xe">
              <v:stroke joinstyle="miter"/>
              <v:path gradientshapeok="t" o:connecttype="rect"/>
            </v:shapetype>
            <v:shape id="46fef0b8-aa3c-11ea-a756-beb5f67e67be" o:spid="_x0000_s1026" type="#_x0000_t202" style="position:absolute;margin-left:466.25pt;margin-top:802.75pt;width:101.25pt;height:12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CDAB830" w14:textId="7A505173" w:rsidR="005D5709" w:rsidRDefault="001F62B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C2370F">
                      <w:fldChar w:fldCharType="separate"/>
                    </w:r>
                    <w:r w:rsidR="00B62A0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C3F3" w14:textId="312B4997" w:rsidR="005D5709" w:rsidRDefault="001F62B6">
    <w:pPr>
      <w:spacing w:after="4835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ABF5677" wp14:editId="4D6B871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730EBC" w14:textId="77777777" w:rsidR="005D5709" w:rsidRDefault="001F62B6">
                          <w:pPr>
                            <w:pStyle w:val="Referentiegegevensbold"/>
                          </w:pPr>
                          <w:r>
                            <w:t>Contactpersoon</w:t>
                          </w:r>
                        </w:p>
                        <w:p w14:paraId="5B09396E" w14:textId="77777777" w:rsidR="005D5709" w:rsidRDefault="005D5709">
                          <w:pPr>
                            <w:pStyle w:val="WitregelW1"/>
                          </w:pPr>
                        </w:p>
                        <w:p w14:paraId="0BED29D3" w14:textId="77777777" w:rsidR="005D5709" w:rsidRDefault="001F62B6">
                          <w:pPr>
                            <w:pStyle w:val="Referentiegegevens"/>
                          </w:pPr>
                          <w:r>
                            <w:t>soap@rivm.nl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BF5677" id="_x0000_t202" coordsize="21600,21600" o:spt="202" path="m,l,21600r21600,l21600,xe">
              <v:stroke joinstyle="miter"/>
              <v:path gradientshapeok="t" o:connecttype="rect"/>
            </v:shapetype>
            <v:shape id="46feec20-aa3c-11ea-a756-beb5f67e67be" o:spid="_x0000_s1027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A730EBC" w14:textId="77777777" w:rsidR="005D5709" w:rsidRDefault="001F62B6">
                    <w:pPr>
                      <w:pStyle w:val="Referentiegegevensbold"/>
                    </w:pPr>
                    <w:r>
                      <w:t>Contactpersoon</w:t>
                    </w:r>
                  </w:p>
                  <w:p w14:paraId="5B09396E" w14:textId="77777777" w:rsidR="005D5709" w:rsidRDefault="005D5709">
                    <w:pPr>
                      <w:pStyle w:val="WitregelW1"/>
                    </w:pPr>
                  </w:p>
                  <w:p w14:paraId="0BED29D3" w14:textId="77777777" w:rsidR="005D5709" w:rsidRDefault="001F62B6">
                    <w:pPr>
                      <w:pStyle w:val="Referentiegegevens"/>
                    </w:pPr>
                    <w:r>
                      <w:t>soap@rivm.nl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AB97D95" wp14:editId="64B2E87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9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6EE5D3" w14:textId="77777777" w:rsidR="005D5709" w:rsidRDefault="001F62B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B97D95" id="46feecbe-aa3c-11ea-a756-beb5f67e67be" o:spid="_x0000_s1028" type="#_x0000_t202" style="position:absolute;margin-left:466.25pt;margin-top:802.75pt;width:101.25pt;height:12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C8lAEAABQDAAAOAAAAZHJzL2Uyb0RvYy54bWysUlFvEzEMfkfiP0R+p9dW2iinppNgGkJC&#10;gLTxA9Jc0ot0iYOT9a78epxs1yJ4m/biOHH8+fNnb28mP4ijoeQwSFgtliBM0Ni5cJDw8+Hu3QZE&#10;yip0asBgJJxMgpvd2zfbMbZmjT0OnSHBICG1Y5TQ5xzbpkm6N16lBUYTOGiRvMp8pUPTkRoZ3Q/N&#10;erm8bkakLhJqkxK/3j4FYVfxrTU6f7c2mSwGCcwtV0vV7ottdlvVHkjF3ulnGuoFLLxygYueoW5V&#10;VuKR3H9Q3mnChDYvNPoGrXXa1B64m9Xyn27uexVN7YXFSfEsU3o9WP3teB9/kMjTR5x4gEWQMaY2&#10;8WPpZ7Lky8lMBcdZwtNZNjNloUvSenO1eX8FQnNsdb1af6i6NpfsSCl/NuhFcSQQj6WqpY5fU+aK&#10;/HX+UooFvHPDUN4vVIqXp/0kXCdhM9PcY3di9ryADNsj/QYx8jAlpF+PigyI4UtgtcrkZ4dmZz87&#10;KmhOlZBBPLmfct2QmQBLXyk+r0mZ7d/3SvOyzLs/AA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CqboLy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6C6EE5D3" w14:textId="77777777" w:rsidR="005D5709" w:rsidRDefault="001F62B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EC762F2" wp14:editId="722BCF5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CF6635" w14:textId="77777777" w:rsidR="005D5709" w:rsidRDefault="001F62B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3E4139" wp14:editId="2F58F350">
                                <wp:extent cx="467995" cy="1583865"/>
                                <wp:effectExtent l="0" t="0" r="0" b="0"/>
                                <wp:docPr id="11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C762F2" id="46feed0e-aa3c-11ea-a756-beb5f67e67be" o:spid="_x0000_s1029" type="#_x0000_t202" style="position:absolute;margin-left:279.2pt;margin-top:0;width:36.85pt;height:124.6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2CF6635" w14:textId="77777777" w:rsidR="005D5709" w:rsidRDefault="001F62B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3E4139" wp14:editId="2F58F350">
                          <wp:extent cx="467995" cy="1583865"/>
                          <wp:effectExtent l="0" t="0" r="0" b="0"/>
                          <wp:docPr id="11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5BEB033" wp14:editId="4F7A5BC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BF0798" w14:textId="77777777" w:rsidR="005D5709" w:rsidRDefault="001F62B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B021B" wp14:editId="440C8892">
                                <wp:extent cx="2339975" cy="1582780"/>
                                <wp:effectExtent l="0" t="0" r="0" b="0"/>
                                <wp:docPr id="13" name="Logotype" descr="Rijksinstituut voor Volksgezondheid en Milieu - Ministerie van Volksgezondheid, Welzijn en Sport" title="Rijksinstituut voor Volksgezondheid en Milieu - 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BEB033" id="46feed67-aa3c-11ea-a756-beb5f67e67be" o:spid="_x0000_s1030" type="#_x0000_t202" style="position:absolute;margin-left:314.6pt;margin-top:0;width:184.25pt;height:124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69BF0798" w14:textId="77777777" w:rsidR="005D5709" w:rsidRDefault="001F62B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7B021B" wp14:editId="440C8892">
                          <wp:extent cx="2339975" cy="1582780"/>
                          <wp:effectExtent l="0" t="0" r="0" b="0"/>
                          <wp:docPr id="13" name="Logotype" descr="Rijksinstituut voor Volksgezondheid en Milieu - Ministerie van Volksgezondheid, Welzijn en Sport" title="Rijksinstituut voor Volksgezondheid en Milieu - 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F117"/>
    <w:multiLevelType w:val="multilevel"/>
    <w:tmpl w:val="5DB38C9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D9AB09"/>
    <w:multiLevelType w:val="multilevel"/>
    <w:tmpl w:val="E1A7463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E7F33D"/>
    <w:multiLevelType w:val="multilevel"/>
    <w:tmpl w:val="56562ED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6F7F329F"/>
    <w:multiLevelType w:val="multilevel"/>
    <w:tmpl w:val="7464BA24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047B5CE"/>
    <w:multiLevelType w:val="multilevel"/>
    <w:tmpl w:val="B5B2439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909003917">
    <w:abstractNumId w:val="3"/>
  </w:num>
  <w:num w:numId="2" w16cid:durableId="2027974892">
    <w:abstractNumId w:val="4"/>
  </w:num>
  <w:num w:numId="3" w16cid:durableId="1820615383">
    <w:abstractNumId w:val="2"/>
  </w:num>
  <w:num w:numId="4" w16cid:durableId="631981067">
    <w:abstractNumId w:val="1"/>
  </w:num>
  <w:num w:numId="5" w16cid:durableId="62169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B6"/>
    <w:rsid w:val="001F62B6"/>
    <w:rsid w:val="005D5709"/>
    <w:rsid w:val="00806DD6"/>
    <w:rsid w:val="00B62A06"/>
    <w:rsid w:val="00C2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C4E01"/>
  <w15:docId w15:val="{70600F40-757F-4CB1-946C-AE1434F1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 w:uiPriority="9" w:qFormat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qFormat/>
    <w:rsid w:val="00B62A06"/>
    <w:pPr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customStyle="1" w:styleId="Artikelnummer">
    <w:name w:val="Artikelnummer"/>
    <w:basedOn w:val="Normal"/>
    <w:pPr>
      <w:numPr>
        <w:numId w:val="1"/>
      </w:numPr>
      <w:autoSpaceDN w:val="0"/>
      <w:spacing w:before="360" w:after="0" w:line="240" w:lineRule="atLeast"/>
      <w:textAlignment w:val="baseline"/>
    </w:pPr>
    <w:rPr>
      <w:rFonts w:ascii="Verdana" w:eastAsia="DejaVu Sans" w:hAnsi="Verdana" w:cs="Lohit Hindi"/>
      <w:b/>
      <w:color w:val="000000"/>
      <w:sz w:val="18"/>
      <w:szCs w:val="18"/>
      <w:lang w:eastAsia="nl-NL"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autoSpaceDN w:val="0"/>
      <w:spacing w:before="120" w:after="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  <w:lang w:eastAsia="nl-NL"/>
    </w:rPr>
  </w:style>
  <w:style w:type="paragraph" w:customStyle="1" w:styleId="Kop1">
    <w:name w:val="Kop 1"/>
    <w:basedOn w:val="Normal"/>
    <w:next w:val="Normal"/>
    <w:uiPriority w:val="1"/>
    <w:qFormat/>
    <w:pPr>
      <w:tabs>
        <w:tab w:val="left" w:pos="0"/>
      </w:tabs>
      <w:autoSpaceDN w:val="0"/>
      <w:spacing w:before="240" w:after="0" w:line="240" w:lineRule="atLeast"/>
      <w:textAlignment w:val="baseline"/>
      <w:outlineLvl w:val="0"/>
    </w:pPr>
    <w:rPr>
      <w:rFonts w:ascii="Verdana" w:eastAsia="DejaVu Sans" w:hAnsi="Verdana" w:cs="Lohit Hindi"/>
      <w:b/>
      <w:color w:val="000000"/>
      <w:sz w:val="18"/>
      <w:szCs w:val="18"/>
      <w:lang w:eastAsia="nl-NL"/>
    </w:rPr>
  </w:style>
  <w:style w:type="paragraph" w:customStyle="1" w:styleId="Kop2">
    <w:name w:val="Kop 2"/>
    <w:basedOn w:val="Normal"/>
    <w:next w:val="Normal"/>
    <w:uiPriority w:val="2"/>
    <w:qFormat/>
    <w:pPr>
      <w:tabs>
        <w:tab w:val="left" w:pos="0"/>
      </w:tabs>
      <w:autoSpaceDN w:val="0"/>
      <w:spacing w:before="240" w:after="0" w:line="240" w:lineRule="exact"/>
      <w:textAlignment w:val="baseline"/>
      <w:outlineLvl w:val="1"/>
    </w:pPr>
    <w:rPr>
      <w:rFonts w:ascii="Verdana" w:eastAsia="DejaVu Sans" w:hAnsi="Verdana" w:cs="Lohit Hindi"/>
      <w:i/>
      <w:color w:val="000000"/>
      <w:sz w:val="18"/>
      <w:szCs w:val="18"/>
      <w:lang w:eastAsia="nl-NL"/>
    </w:rPr>
  </w:style>
  <w:style w:type="paragraph" w:customStyle="1" w:styleId="Kop3">
    <w:name w:val="Kop 3"/>
    <w:basedOn w:val="Normal"/>
    <w:next w:val="Normal"/>
    <w:pPr>
      <w:tabs>
        <w:tab w:val="left" w:pos="0"/>
      </w:tabs>
      <w:autoSpaceDN w:val="0"/>
      <w:spacing w:before="240" w:after="0" w:line="240" w:lineRule="exact"/>
      <w:ind w:left="-1120"/>
      <w:textAlignment w:val="baseline"/>
      <w:outlineLvl w:val="2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ndertitel">
    <w:name w:val="Ondertitel"/>
    <w:basedOn w:val="Normal"/>
    <w:next w:val="Normal"/>
    <w:pPr>
      <w:autoSpaceDN w:val="0"/>
      <w:spacing w:after="0" w:line="320" w:lineRule="atLeast"/>
      <w:textAlignment w:val="baseline"/>
    </w:pPr>
    <w:rPr>
      <w:rFonts w:ascii="Verdana" w:eastAsia="DejaVu Sans" w:hAnsi="Verdana" w:cs="Lohit Hindi"/>
      <w:color w:val="000000"/>
      <w:sz w:val="24"/>
      <w:szCs w:val="24"/>
      <w:lang w:eastAsia="nl-NL"/>
    </w:rPr>
  </w:style>
  <w:style w:type="paragraph" w:customStyle="1" w:styleId="Pagina-eindeKop1">
    <w:name w:val="Pagina-einde Kop 1"/>
    <w:basedOn w:val="Normal"/>
    <w:next w:val="Normal"/>
    <w:pPr>
      <w:pageBreakBefore/>
      <w:autoSpaceDN w:val="0"/>
      <w:spacing w:after="0" w:line="240" w:lineRule="exact"/>
      <w:textAlignment w:val="baseline"/>
      <w:outlineLvl w:val="0"/>
    </w:pPr>
    <w:rPr>
      <w:rFonts w:ascii="Verdana" w:eastAsia="DejaVu Sans" w:hAnsi="Verdana" w:cs="Lohit Hindi"/>
      <w:b/>
      <w:color w:val="000000"/>
      <w:sz w:val="18"/>
      <w:szCs w:val="18"/>
      <w:lang w:eastAsia="nl-NL"/>
    </w:rPr>
  </w:style>
  <w:style w:type="paragraph" w:customStyle="1" w:styleId="Referentiegegevens">
    <w:name w:val="Referentiegegevens"/>
    <w:basedOn w:val="Normal"/>
    <w:next w:val="Normal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sz w:val="13"/>
      <w:szCs w:val="13"/>
      <w:lang w:eastAsia="nl-NL"/>
    </w:rPr>
  </w:style>
  <w:style w:type="paragraph" w:customStyle="1" w:styleId="Referentiegegevensbold">
    <w:name w:val="Referentiegegevens bold"/>
    <w:basedOn w:val="Normal"/>
    <w:next w:val="Normal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sz w:val="13"/>
      <w:szCs w:val="13"/>
      <w:lang w:eastAsia="nl-NL"/>
    </w:rPr>
  </w:style>
  <w:style w:type="paragraph" w:customStyle="1" w:styleId="Referentiegegevenscursief">
    <w:name w:val="Referentiegegevens cursief"/>
    <w:basedOn w:val="Normal"/>
    <w:next w:val="Normal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i/>
      <w:color w:val="000000"/>
      <w:sz w:val="13"/>
      <w:szCs w:val="13"/>
      <w:lang w:eastAsia="nl-NL"/>
    </w:rPr>
  </w:style>
  <w:style w:type="paragraph" w:customStyle="1" w:styleId="Referentiegegevensrechtsuitgelijnd">
    <w:name w:val="Referentiegegevens rechts uitgelijnd"/>
    <w:basedOn w:val="Normal"/>
    <w:next w:val="Normal"/>
    <w:pPr>
      <w:autoSpaceDN w:val="0"/>
      <w:spacing w:after="0" w:line="180" w:lineRule="exact"/>
      <w:jc w:val="right"/>
      <w:textAlignment w:val="baseline"/>
    </w:pPr>
    <w:rPr>
      <w:rFonts w:ascii="Verdana" w:eastAsia="DejaVu Sans" w:hAnsi="Verdana" w:cs="Lohit Hindi"/>
      <w:color w:val="000000"/>
      <w:sz w:val="13"/>
      <w:szCs w:val="13"/>
      <w:lang w:eastAsia="nl-NL"/>
    </w:rPr>
  </w:style>
  <w:style w:type="paragraph" w:customStyle="1" w:styleId="Rubricering">
    <w:name w:val="Rubricering"/>
    <w:basedOn w:val="Normal"/>
    <w:next w:val="Normal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sz w:val="13"/>
      <w:szCs w:val="13"/>
      <w:lang w:eastAsia="nl-NL"/>
    </w:rPr>
  </w:style>
  <w:style w:type="paragraph" w:customStyle="1" w:styleId="Standaardcursief">
    <w:name w:val="Standaard cursief"/>
    <w:basedOn w:val="Normal"/>
    <w:next w:val="Normal"/>
    <w:qFormat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color w:val="000000"/>
      <w:sz w:val="18"/>
      <w:szCs w:val="18"/>
      <w:lang w:eastAsia="nl-NL"/>
    </w:rPr>
  </w:style>
  <w:style w:type="paragraph" w:customStyle="1" w:styleId="StandaarddeDE">
    <w:name w:val="Standaard de_DE"/>
    <w:basedOn w:val="Normal"/>
    <w:next w:val="Normal"/>
    <w:p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sz w:val="18"/>
      <w:szCs w:val="18"/>
      <w:lang w:val="de-DE" w:eastAsia="nl-NL"/>
    </w:rPr>
  </w:style>
  <w:style w:type="paragraph" w:customStyle="1" w:styleId="StandaardenGB">
    <w:name w:val="Standaard en_GB"/>
    <w:basedOn w:val="Normal"/>
    <w:next w:val="Normal"/>
    <w:p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sz w:val="18"/>
      <w:szCs w:val="18"/>
      <w:lang w:val="en-GB" w:eastAsia="nl-NL"/>
    </w:rPr>
  </w:style>
  <w:style w:type="paragraph" w:customStyle="1" w:styleId="StandaardesES">
    <w:name w:val="Standaard es_ES"/>
    <w:basedOn w:val="Normal"/>
    <w:next w:val="Normal"/>
    <w:p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sz w:val="18"/>
      <w:szCs w:val="18"/>
      <w:lang w:val="es-ES" w:eastAsia="nl-NL"/>
    </w:rPr>
  </w:style>
  <w:style w:type="paragraph" w:customStyle="1" w:styleId="StandaardfrFR">
    <w:name w:val="Standaard fr_FR"/>
    <w:basedOn w:val="Normal"/>
    <w:next w:val="Normal"/>
    <w:p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sz w:val="18"/>
      <w:szCs w:val="18"/>
      <w:lang w:val="fr-FR" w:eastAsia="nl-NL"/>
    </w:rPr>
  </w:style>
  <w:style w:type="paragraph" w:customStyle="1" w:styleId="Standaardvet">
    <w:name w:val="Standaard vet"/>
    <w:basedOn w:val="Normal"/>
    <w:next w:val="Normal"/>
    <w:qFormat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b/>
      <w:color w:val="000000"/>
      <w:sz w:val="18"/>
      <w:szCs w:val="18"/>
      <w:lang w:eastAsia="nl-NL"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pPr>
      <w:autoSpaceDN w:val="0"/>
      <w:spacing w:after="0" w:line="320" w:lineRule="atLeast"/>
      <w:textAlignment w:val="baseline"/>
    </w:pPr>
    <w:rPr>
      <w:rFonts w:ascii="Verdana" w:eastAsia="DejaVu Sans" w:hAnsi="Verdana" w:cs="Lohit Hindi"/>
      <w:b/>
      <w:color w:val="000000"/>
      <w:sz w:val="24"/>
      <w:szCs w:val="24"/>
      <w:lang w:eastAsia="nl-NL"/>
    </w:rPr>
  </w:style>
  <w:style w:type="paragraph" w:customStyle="1" w:styleId="WitregelW1">
    <w:name w:val="Witregel W1"/>
    <w:basedOn w:val="Normal"/>
    <w:next w:val="Normal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sz w:val="9"/>
      <w:szCs w:val="9"/>
      <w:lang w:eastAsia="nl-NL"/>
    </w:rPr>
  </w:style>
  <w:style w:type="paragraph" w:customStyle="1" w:styleId="WitregelW1bodytekst">
    <w:name w:val="Witregel W1 (bodytekst)"/>
    <w:basedOn w:val="Normal"/>
    <w:next w:val="Normal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customStyle="1" w:styleId="WitregelW2">
    <w:name w:val="Witregel W2"/>
    <w:basedOn w:val="Normal"/>
    <w:next w:val="Normal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sz w:val="27"/>
      <w:szCs w:val="27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B62A06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character" w:customStyle="1" w:styleId="HeaderChar">
    <w:name w:val="Header Char"/>
    <w:basedOn w:val="DefaultParagraphFont"/>
    <w:link w:val="Header"/>
    <w:uiPriority w:val="99"/>
    <w:rsid w:val="00B62A0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2A06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B62A06"/>
    <w:rPr>
      <w:rFonts w:ascii="Verdana" w:hAnsi="Verdana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62A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62A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A0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webSetting" Target="webSettings0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ivm.nl/soa/soapeilstatio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cuments\Downloads\Bijlage%20sta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ources xmlns="http://schemas.openxmlformats.org/officeDocument/2006/bibliography" SelectedStyle="\APASixthEditionOfficeOnline.xsl" StyleName="APA" Version="6"/>
</file>

<file path=customXml/item2.xml><?xml version="1.0" encoding="utf-8"?>
<CustomXml xmlns="docgen-assistant">
  <Configuration>
    <VariableConfigurations>
      <VariableConfiguration>
        <Name><![CDATA[Classification]]></Name>
        <Options>
          <Option><![CDATA[Departementaal vertrouwelijk]]></Option>
          <Option><![CDATA[EU Restricted]]></Option>
          <Option><![CDATA[EU Unclassified]]></Option>
          <Option><![CDATA[Internationaal Vertrouwelijk]]></Option>
          <Option><![CDATA[NATO Restricted]]></Option>
          <Option><![CDATA[NATO Unclassified]]></Option>
          <Option><![CDATA[Ongerubriceerd]]></Option>
        </Options>
      </VariableConfiguration>
      <VariableConfiguration>
        <Name><![CDATA[Marking]]></Name>
        <Options>
          <Option><![CDATA[Commercieel Vertrouwelijk]]></Option>
          <Option><![CDATA[EU Limited]]></Option>
          <Option><![CDATA[Geen Merking]]></Option>
          <Option><![CDATA[Gelimiteerd]]></Option>
          <Option><![CDATA[Openbaar]]></Option>
          <Option><![CDATA[Persoonsvertrouwelijk]]></Option>
          <Option><![CDATA[Persoonszeervertrouwelijk]]></Option>
        </Options>
      </VariableConfiguration>
      <VariableConfiguration>
        <Name><![CDATA[Recipient - Organisation]]></Name>
      </VariableConfiguration>
      <VariableConfiguration>
        <Name><![CDATA[Recipient - Contact]]></Name>
      </VariableConfiguration>
      <VariableConfiguration>
        <Name><![CDATA[Recipient - Street]]></Name>
      </VariableConfiguration>
      <VariableConfiguration>
        <Name><![CDATA[Recipient - House number]]></Name>
      </VariableConfiguration>
      <VariableConfiguration>
        <Name><![CDATA[Recipient - Postal code]]></Name>
      </VariableConfiguration>
      <VariableConfiguration>
        <Name><![CDATA[Recipient - City]]></Name>
      </VariableConfiguration>
      <VariableConfiguration>
        <Name><![CDATA[Recipient - Country]]></Name>
      </VariableConfiguration>
      <VariableConfiguration>
        <Name><![CDATA[Organisation - Directorate general name]]></Name>
      </VariableConfiguration>
      <VariableConfiguration>
        <Name><![CDATA[Organisation - Directorate]]></Name>
      </VariableConfiguration>
      <VariableConfiguration>
        <Name><![CDATA[Organisation - Department]]></Name>
      </VariableConfiguration>
      <VariableConfiguration>
        <Name><![CDATA[Contact - Name]]></Name>
      </VariableConfiguration>
      <VariableConfiguration>
        <Name><![CDATA[Contact - Function]]></Name>
      </VariableConfiguration>
      <VariableConfiguration>
        <Name><![CDATA[Contact - Phone]]></Name>
      </VariableConfiguration>
      <VariableConfiguration>
        <Name><![CDATA[Contact - Mobile]]></Name>
      </VariableConfiguration>
      <VariableConfiguration>
        <Name><![CDATA[Contact - Fax]]></Name>
      </VariableConfiguration>
      <VariableConfiguration>
        <Name><![CDATA[Contact - Email]]></Name>
      </VariableConfiguration>
      <VariableConfiguration>
        <Name><![CDATA[Sender - Website address]]></Name>
      </VariableConfiguration>
      <VariableConfiguration>
        <Name><![CDATA[Sender postal address - PO box]]></Name>
      </VariableConfiguration>
      <VariableConfiguration>
        <Name><![CDATA[Sender postal address - Street and house number]]></Name>
      </VariableConfiguration>
      <VariableConfiguration>
        <Name><![CDATA[Sender postal address - Postal code]]></Name>
      </VariableConfiguration>
      <VariableConfiguration>
        <Name><![CDATA[Sender postal address - City]]></Name>
      </VariableConfiguration>
      <VariableConfiguration>
        <Name><![CDATA[Sender postal address - Country]]></Name>
      </VariableConfiguration>
      <VariableConfiguration>
        <Name><![CDATA[Sender visiting address - Buildingname]]></Name>
      </VariableConfiguration>
      <VariableConfiguration>
        <Name><![CDATA[Sender visiting address - Street and house number]]></Name>
      </VariableConfiguration>
      <VariableConfiguration>
        <Name><![CDATA[Sender visiting address - Postal code]]></Name>
      </VariableConfiguration>
      <VariableConfiguration>
        <Name><![CDATA[Sender visiting address - City]]></Name>
      </VariableConfiguration>
      <VariableConfiguration>
        <Name><![CDATA[Sender visiting address - Country]]></Name>
      </VariableConfiguration>
      <VariableConfiguration>
        <Name><![CDATA[Body - Salutation]]></Name>
        <Options>
          <Option><![CDATA[Geachte,]]></Option>
          <Option><![CDATA[Geachte heer/mevrouw,]]></Option>
          <Option><![CDATA[Geachte heer,]]></Option>
          <Option><![CDATA[Geachte mevrouw,]]></Option>
          <Option><![CDATA[Beste collega,]]></Option>
          <Option><![CDATA[Collega,]]></Option>
        </Options>
      </VariableConfiguration>
      <VariableConfiguration>
        <Name><![CDATA[Subject]]></Name>
      </VariableConfiguration>
      <VariableConfiguration>
        <Name><![CDATA[Date]]></Name>
      </VariableConfiguration>
      <VariableConfiguration>
        <Name><![CDATA[Our reference]]></Name>
      </VariableConfiguration>
      <VariableConfiguration>
        <Name><![CDATA[Your reference]]></Name>
      </VariableConfiguration>
      <VariableConfiguration>
        <Name><![CDATA[Copy to]]></Name>
      </VariableConfiguration>
      <VariableConfiguration>
        <Name><![CDATA[Enclosures]]></Name>
      </VariableConfiguration>
    </VariableConfigurations>
  </Configuration>
</CustomXml>
</file>

<file path=customXml/itemProps1.xml><?xml version="1.0" encoding="utf-8"?>
<ds:datastoreItem xmlns:ds="http://schemas.openxmlformats.org/officeDocument/2006/customXml" ds:itemID="{69D6EEC8-C9E1-4904-8281-341938F2D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D6EEC8-C9E1-4904-8281-341938F2DEB0}">
  <ds:schemaRefs>
    <ds:schemaRef ds:uri="docgen-assista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Bijlage staand</Template>
  <TotalTime>3</TotalTime>
  <Pages>4</Pages>
  <Words>1180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 - Pulicaties voortkomend uit SOAP dataverzoeken</dc:title>
  <dc:creator>Maartje Visser</dc:creator>
  <cp:lastModifiedBy>Maartje Visser</cp:lastModifiedBy>
  <cp:revision>3</cp:revision>
  <dcterms:created xsi:type="dcterms:W3CDTF">2024-06-17T14:09:00Z</dcterms:created>
  <dcterms:modified xsi:type="dcterms:W3CDTF">2024-06-17T14:15:00Z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Bijlage staand - Pulicaties voortkomend uit SOAP dataverzoeken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